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3323" w14:textId="77777777" w:rsidR="00625384" w:rsidRDefault="007017AD" w:rsidP="007017AD">
      <w:pPr>
        <w:jc w:val="center"/>
        <w:rPr>
          <w:rFonts w:ascii="方正小标宋_GBK" w:eastAsia="方正小标宋_GBK"/>
          <w:sz w:val="36"/>
          <w:szCs w:val="36"/>
        </w:rPr>
      </w:pPr>
      <w:r w:rsidRPr="007017AD">
        <w:rPr>
          <w:rFonts w:ascii="方正小标宋_GBK" w:eastAsia="方正小标宋_GBK" w:hint="eastAsia"/>
          <w:sz w:val="36"/>
          <w:szCs w:val="36"/>
        </w:rPr>
        <w:t>2021年省级质量工程项目相关情况说明</w:t>
      </w:r>
    </w:p>
    <w:p w14:paraId="2D3D2671" w14:textId="7C2239FA" w:rsidR="007017AD" w:rsidRPr="007017AD" w:rsidRDefault="00625384" w:rsidP="007017AD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（1</w:t>
      </w:r>
      <w:r>
        <w:rPr>
          <w:rFonts w:ascii="方正小标宋_GBK" w:eastAsia="方正小标宋_GBK"/>
          <w:sz w:val="36"/>
          <w:szCs w:val="36"/>
        </w:rPr>
        <w:t>0</w:t>
      </w:r>
      <w:r>
        <w:rPr>
          <w:rFonts w:ascii="方正小标宋_GBK" w:eastAsia="方正小标宋_GBK" w:hint="eastAsia"/>
          <w:sz w:val="36"/>
          <w:szCs w:val="36"/>
        </w:rPr>
        <w:t>月2</w:t>
      </w:r>
      <w:r>
        <w:rPr>
          <w:rFonts w:ascii="方正小标宋_GBK" w:eastAsia="方正小标宋_GBK"/>
          <w:sz w:val="36"/>
          <w:szCs w:val="36"/>
        </w:rPr>
        <w:t>6</w:t>
      </w:r>
      <w:r>
        <w:rPr>
          <w:rFonts w:ascii="方正小标宋_GBK" w:eastAsia="方正小标宋_GBK" w:hint="eastAsia"/>
          <w:sz w:val="36"/>
          <w:szCs w:val="36"/>
        </w:rPr>
        <w:t>日更新）</w:t>
      </w:r>
    </w:p>
    <w:p w14:paraId="14D57530" w14:textId="5BFD720D" w:rsidR="007017AD" w:rsidRDefault="007017AD">
      <w:pPr>
        <w:rPr>
          <w:rFonts w:ascii="方正仿宋_GBK" w:eastAsia="方正仿宋_GBK"/>
          <w:sz w:val="32"/>
          <w:szCs w:val="32"/>
        </w:rPr>
      </w:pPr>
    </w:p>
    <w:p w14:paraId="250D3EBB" w14:textId="3BB64AFF" w:rsidR="007017AD" w:rsidRPr="00326853" w:rsidRDefault="00326853" w:rsidP="00326853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326853">
        <w:rPr>
          <w:rFonts w:ascii="方正仿宋_GBK" w:eastAsia="方正仿宋_GBK" w:hint="eastAsia"/>
          <w:sz w:val="32"/>
          <w:szCs w:val="32"/>
        </w:rPr>
        <w:t>1</w:t>
      </w:r>
      <w:r w:rsidRPr="00326853"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/>
          <w:sz w:val="32"/>
          <w:szCs w:val="32"/>
        </w:rPr>
        <w:t xml:space="preserve"> </w:t>
      </w:r>
      <w:r w:rsidR="005B60F4" w:rsidRPr="00326853">
        <w:rPr>
          <w:rFonts w:ascii="方正仿宋_GBK" w:eastAsia="方正仿宋_GBK" w:hint="eastAsia"/>
          <w:sz w:val="32"/>
          <w:szCs w:val="32"/>
        </w:rPr>
        <w:t>省级质量工程建设类项目原则上建设周期均为两年，申报指南中</w:t>
      </w:r>
      <w:r w:rsidR="004E7939">
        <w:rPr>
          <w:rFonts w:ascii="方正仿宋_GBK" w:eastAsia="方正仿宋_GBK" w:hint="eastAsia"/>
          <w:sz w:val="32"/>
          <w:szCs w:val="32"/>
        </w:rPr>
        <w:t>有</w:t>
      </w:r>
      <w:r w:rsidR="005B60F4" w:rsidRPr="00326853">
        <w:rPr>
          <w:rFonts w:ascii="方正仿宋_GBK" w:eastAsia="方正仿宋_GBK" w:hint="eastAsia"/>
          <w:sz w:val="32"/>
          <w:szCs w:val="32"/>
        </w:rPr>
        <w:t>明确要求建设周期</w:t>
      </w:r>
      <w:r w:rsidR="004E7939">
        <w:rPr>
          <w:rFonts w:ascii="方正仿宋_GBK" w:eastAsia="方正仿宋_GBK" w:hint="eastAsia"/>
          <w:sz w:val="32"/>
          <w:szCs w:val="32"/>
        </w:rPr>
        <w:t>的</w:t>
      </w:r>
      <w:r w:rsidR="005B60F4" w:rsidRPr="00326853">
        <w:rPr>
          <w:rFonts w:ascii="方正仿宋_GBK" w:eastAsia="方正仿宋_GBK" w:hint="eastAsia"/>
          <w:sz w:val="32"/>
          <w:szCs w:val="32"/>
        </w:rPr>
        <w:t>项目除外。</w:t>
      </w:r>
    </w:p>
    <w:p w14:paraId="62D8C207" w14:textId="529CF632" w:rsidR="005B60F4" w:rsidRDefault="00326853" w:rsidP="00326853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5B60F4" w:rsidRPr="005B60F4">
        <w:rPr>
          <w:rFonts w:ascii="方正仿宋_GBK" w:eastAsia="方正仿宋_GBK" w:hint="eastAsia"/>
          <w:sz w:val="32"/>
          <w:szCs w:val="32"/>
        </w:rPr>
        <w:t>本次省级一流本科专业不需申报</w:t>
      </w:r>
      <w:r w:rsidR="005B60F4">
        <w:rPr>
          <w:rFonts w:ascii="方正仿宋_GBK" w:eastAsia="方正仿宋_GBK" w:hint="eastAsia"/>
          <w:sz w:val="32"/>
          <w:szCs w:val="32"/>
        </w:rPr>
        <w:t>，具体</w:t>
      </w:r>
      <w:r w:rsidR="004E7939">
        <w:rPr>
          <w:rFonts w:ascii="方正仿宋_GBK" w:eastAsia="方正仿宋_GBK" w:hint="eastAsia"/>
          <w:sz w:val="32"/>
          <w:szCs w:val="32"/>
        </w:rPr>
        <w:t>参见</w:t>
      </w:r>
      <w:r w:rsidR="005B60F4">
        <w:rPr>
          <w:rFonts w:ascii="方正仿宋_GBK" w:eastAsia="方正仿宋_GBK" w:hint="eastAsia"/>
          <w:sz w:val="32"/>
          <w:szCs w:val="32"/>
        </w:rPr>
        <w:t>本科和研究生申报指南。</w:t>
      </w:r>
    </w:p>
    <w:p w14:paraId="01350CC6" w14:textId="7054EEE1" w:rsidR="005B60F4" w:rsidRDefault="00326853" w:rsidP="00326853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5B60F4" w:rsidRPr="005B60F4">
        <w:rPr>
          <w:rFonts w:ascii="方正仿宋_GBK" w:eastAsia="方正仿宋_GBK"/>
          <w:sz w:val="32"/>
          <w:szCs w:val="32"/>
        </w:rPr>
        <w:t>省级课程思政建设示范中心</w:t>
      </w:r>
      <w:r w:rsidR="005B60F4">
        <w:rPr>
          <w:rFonts w:ascii="方正仿宋_GBK" w:eastAsia="方正仿宋_GBK" w:hint="eastAsia"/>
          <w:sz w:val="32"/>
          <w:szCs w:val="32"/>
        </w:rPr>
        <w:t>每校限报1项，各类项目限额以申报指南、申报基数表为准。</w:t>
      </w:r>
    </w:p>
    <w:p w14:paraId="7B47ED20" w14:textId="5F7CF307" w:rsidR="005B60F4" w:rsidRDefault="00326853" w:rsidP="00326853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5B60F4" w:rsidRPr="005B60F4">
        <w:rPr>
          <w:rFonts w:ascii="方正仿宋_GBK" w:eastAsia="方正仿宋_GBK"/>
          <w:sz w:val="32"/>
          <w:szCs w:val="32"/>
        </w:rPr>
        <w:t>省级思想政治教育教学成果奖</w:t>
      </w:r>
      <w:r w:rsidR="004E7939">
        <w:rPr>
          <w:rFonts w:ascii="方正仿宋_GBK" w:eastAsia="方正仿宋_GBK" w:hint="eastAsia"/>
          <w:sz w:val="32"/>
          <w:szCs w:val="32"/>
        </w:rPr>
        <w:t>申报数量</w:t>
      </w:r>
      <w:r w:rsidR="005B60F4" w:rsidRPr="005B60F4">
        <w:rPr>
          <w:rFonts w:ascii="方正仿宋_GBK" w:eastAsia="方正仿宋_GBK"/>
          <w:sz w:val="32"/>
          <w:szCs w:val="32"/>
        </w:rPr>
        <w:t>包含在每校</w:t>
      </w:r>
      <w:r w:rsidR="005B60F4">
        <w:rPr>
          <w:rFonts w:ascii="方正仿宋_GBK" w:eastAsia="方正仿宋_GBK" w:hint="eastAsia"/>
          <w:sz w:val="32"/>
          <w:szCs w:val="32"/>
        </w:rPr>
        <w:t>申报教学成果奖</w:t>
      </w:r>
      <w:r w:rsidR="005B60F4" w:rsidRPr="005B60F4">
        <w:rPr>
          <w:rFonts w:ascii="方正仿宋_GBK" w:eastAsia="方正仿宋_GBK"/>
          <w:sz w:val="32"/>
          <w:szCs w:val="32"/>
        </w:rPr>
        <w:t>限项中</w:t>
      </w:r>
      <w:r w:rsidR="005B60F4">
        <w:rPr>
          <w:rFonts w:ascii="方正仿宋_GBK" w:eastAsia="方正仿宋_GBK" w:hint="eastAsia"/>
          <w:sz w:val="32"/>
          <w:szCs w:val="32"/>
        </w:rPr>
        <w:t>；省级</w:t>
      </w:r>
      <w:r w:rsidR="005B60F4" w:rsidRPr="005B60F4">
        <w:rPr>
          <w:rFonts w:ascii="方正仿宋_GBK" w:eastAsia="方正仿宋_GBK"/>
          <w:sz w:val="32"/>
          <w:szCs w:val="32"/>
        </w:rPr>
        <w:t>思想政治教育</w:t>
      </w:r>
      <w:r w:rsidR="005B60F4">
        <w:rPr>
          <w:rFonts w:ascii="方正仿宋_GBK" w:eastAsia="方正仿宋_GBK" w:hint="eastAsia"/>
          <w:sz w:val="32"/>
          <w:szCs w:val="32"/>
        </w:rPr>
        <w:t>教学研究项目</w:t>
      </w:r>
      <w:r w:rsidR="004E7939">
        <w:rPr>
          <w:rFonts w:ascii="方正仿宋_GBK" w:eastAsia="方正仿宋_GBK" w:hint="eastAsia"/>
          <w:sz w:val="32"/>
          <w:szCs w:val="32"/>
        </w:rPr>
        <w:t>申报</w:t>
      </w:r>
      <w:r w:rsidR="004E7939">
        <w:rPr>
          <w:rFonts w:ascii="方正仿宋_GBK" w:eastAsia="方正仿宋_GBK" w:hint="eastAsia"/>
          <w:sz w:val="32"/>
          <w:szCs w:val="32"/>
        </w:rPr>
        <w:t>数量</w:t>
      </w:r>
      <w:r w:rsidR="005B60F4" w:rsidRPr="005B60F4">
        <w:rPr>
          <w:rFonts w:ascii="方正仿宋_GBK" w:eastAsia="方正仿宋_GBK"/>
          <w:sz w:val="32"/>
          <w:szCs w:val="32"/>
        </w:rPr>
        <w:t>包含在每校</w:t>
      </w:r>
      <w:r w:rsidR="005B60F4">
        <w:rPr>
          <w:rFonts w:ascii="方正仿宋_GBK" w:eastAsia="方正仿宋_GBK" w:hint="eastAsia"/>
          <w:sz w:val="32"/>
          <w:szCs w:val="32"/>
        </w:rPr>
        <w:t>申报教研项目</w:t>
      </w:r>
      <w:r w:rsidR="005B60F4" w:rsidRPr="005B60F4">
        <w:rPr>
          <w:rFonts w:ascii="方正仿宋_GBK" w:eastAsia="方正仿宋_GBK"/>
          <w:sz w:val="32"/>
          <w:szCs w:val="32"/>
        </w:rPr>
        <w:t>限项中</w:t>
      </w:r>
      <w:r w:rsidR="005B60F4">
        <w:rPr>
          <w:rFonts w:ascii="方正仿宋_GBK" w:eastAsia="方正仿宋_GBK" w:hint="eastAsia"/>
          <w:sz w:val="32"/>
          <w:szCs w:val="32"/>
        </w:rPr>
        <w:t>。</w:t>
      </w:r>
    </w:p>
    <w:p w14:paraId="083027D0" w14:textId="21556D0F" w:rsidR="005B60F4" w:rsidRDefault="004E7939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5B60F4" w:rsidRPr="005B60F4">
        <w:rPr>
          <w:rFonts w:ascii="方正仿宋_GBK" w:eastAsia="方正仿宋_GBK" w:hint="eastAsia"/>
          <w:sz w:val="32"/>
          <w:szCs w:val="32"/>
        </w:rPr>
        <w:t>本科高校申报</w:t>
      </w:r>
      <w:r w:rsidR="005B60F4">
        <w:rPr>
          <w:rFonts w:ascii="方正仿宋_GBK" w:eastAsia="方正仿宋_GBK" w:hint="eastAsia"/>
          <w:sz w:val="32"/>
          <w:szCs w:val="32"/>
        </w:rPr>
        <w:t>省级</w:t>
      </w:r>
      <w:r w:rsidR="005B60F4" w:rsidRPr="005B60F4">
        <w:rPr>
          <w:rFonts w:ascii="方正仿宋_GBK" w:eastAsia="方正仿宋_GBK" w:hint="eastAsia"/>
          <w:sz w:val="32"/>
          <w:szCs w:val="32"/>
        </w:rPr>
        <w:t>重大教改项目数量原则上不超过</w:t>
      </w:r>
      <w:r w:rsidR="005B60F4" w:rsidRPr="005B60F4">
        <w:rPr>
          <w:rFonts w:ascii="方正仿宋_GBK" w:eastAsia="方正仿宋_GBK"/>
          <w:sz w:val="32"/>
          <w:szCs w:val="32"/>
        </w:rPr>
        <w:t>3项</w:t>
      </w:r>
      <w:r w:rsidR="005B60F4" w:rsidRPr="005B60F4">
        <w:rPr>
          <w:rFonts w:ascii="方正仿宋_GBK" w:eastAsia="方正仿宋_GBK" w:hint="eastAsia"/>
          <w:sz w:val="32"/>
          <w:szCs w:val="32"/>
        </w:rPr>
        <w:t>，占</w:t>
      </w:r>
      <w:r w:rsidR="005B60F4">
        <w:rPr>
          <w:rFonts w:ascii="方正仿宋_GBK" w:eastAsia="方正仿宋_GBK" w:hint="eastAsia"/>
          <w:sz w:val="32"/>
          <w:szCs w:val="32"/>
        </w:rPr>
        <w:t>各校</w:t>
      </w:r>
      <w:r w:rsidR="005B60F4" w:rsidRPr="005B60F4">
        <w:rPr>
          <w:rFonts w:ascii="方正仿宋_GBK" w:eastAsia="方正仿宋_GBK" w:hint="eastAsia"/>
          <w:sz w:val="32"/>
          <w:szCs w:val="32"/>
        </w:rPr>
        <w:t>省级教研项目申报限额；高职院校</w:t>
      </w:r>
      <w:r w:rsidR="005B60F4">
        <w:rPr>
          <w:rFonts w:ascii="方正仿宋_GBK" w:eastAsia="方正仿宋_GBK" w:hint="eastAsia"/>
          <w:sz w:val="32"/>
          <w:szCs w:val="32"/>
        </w:rPr>
        <w:t>省级重大</w:t>
      </w:r>
      <w:r w:rsidR="005B60F4" w:rsidRPr="005B60F4">
        <w:rPr>
          <w:rFonts w:ascii="方正仿宋_GBK" w:eastAsia="方正仿宋_GBK"/>
          <w:sz w:val="32"/>
          <w:szCs w:val="32"/>
        </w:rPr>
        <w:t>教育</w:t>
      </w:r>
      <w:r w:rsidR="005B60F4">
        <w:rPr>
          <w:rFonts w:ascii="方正仿宋_GBK" w:eastAsia="方正仿宋_GBK" w:hint="eastAsia"/>
          <w:sz w:val="32"/>
          <w:szCs w:val="32"/>
        </w:rPr>
        <w:t>教学研究项目本次不再设置，由教育厅</w:t>
      </w:r>
      <w:r w:rsidR="007E359F">
        <w:rPr>
          <w:rFonts w:ascii="方正仿宋_GBK" w:eastAsia="方正仿宋_GBK" w:hint="eastAsia"/>
          <w:sz w:val="32"/>
          <w:szCs w:val="32"/>
        </w:rPr>
        <w:t>委托</w:t>
      </w:r>
      <w:r w:rsidR="005B60F4">
        <w:rPr>
          <w:rFonts w:ascii="方正仿宋_GBK" w:eastAsia="方正仿宋_GBK" w:hint="eastAsia"/>
          <w:sz w:val="32"/>
          <w:szCs w:val="32"/>
        </w:rPr>
        <w:t>相关院校申报。</w:t>
      </w:r>
    </w:p>
    <w:p w14:paraId="20131F3C" w14:textId="5C321632" w:rsidR="005B60F4" w:rsidRDefault="004E7939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D83BB6" w:rsidRPr="00D83BB6">
        <w:rPr>
          <w:rFonts w:ascii="方正仿宋_GBK" w:eastAsia="方正仿宋_GBK"/>
          <w:sz w:val="32"/>
          <w:szCs w:val="32"/>
        </w:rPr>
        <w:t>高水平导师名额单独</w:t>
      </w:r>
      <w:r w:rsidR="00D83BB6" w:rsidRPr="00D83BB6">
        <w:rPr>
          <w:rFonts w:ascii="方正仿宋_GBK" w:eastAsia="方正仿宋_GBK" w:hint="eastAsia"/>
          <w:sz w:val="32"/>
          <w:szCs w:val="32"/>
        </w:rPr>
        <w:t>设置</w:t>
      </w:r>
      <w:r w:rsidR="00D83BB6" w:rsidRPr="00D83BB6">
        <w:rPr>
          <w:rFonts w:ascii="方正仿宋_GBK" w:eastAsia="方正仿宋_GBK"/>
          <w:sz w:val="32"/>
          <w:szCs w:val="32"/>
        </w:rPr>
        <w:t>，不包含在一流师资的限额</w:t>
      </w:r>
      <w:r w:rsidR="00D83BB6" w:rsidRPr="00D83BB6">
        <w:rPr>
          <w:rFonts w:ascii="方正仿宋_GBK" w:eastAsia="方正仿宋_GBK" w:hint="eastAsia"/>
          <w:sz w:val="32"/>
          <w:szCs w:val="32"/>
        </w:rPr>
        <w:t>内</w:t>
      </w:r>
      <w:r w:rsidR="00D83BB6">
        <w:rPr>
          <w:rFonts w:ascii="方正仿宋_GBK" w:eastAsia="方正仿宋_GBK" w:hint="eastAsia"/>
          <w:sz w:val="32"/>
          <w:szCs w:val="32"/>
        </w:rPr>
        <w:t>。</w:t>
      </w:r>
    </w:p>
    <w:p w14:paraId="3732E14E" w14:textId="05AB357D" w:rsidR="00D83BB6" w:rsidRDefault="004E7939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D83BB6">
        <w:rPr>
          <w:rFonts w:ascii="方正仿宋_GBK" w:eastAsia="方正仿宋_GBK" w:hint="eastAsia"/>
          <w:sz w:val="32"/>
          <w:szCs w:val="32"/>
        </w:rPr>
        <w:t>省级</w:t>
      </w:r>
      <w:r w:rsidR="00D83BB6" w:rsidRPr="00D83BB6">
        <w:rPr>
          <w:rFonts w:ascii="方正仿宋_GBK" w:eastAsia="方正仿宋_GBK"/>
          <w:sz w:val="32"/>
          <w:szCs w:val="32"/>
        </w:rPr>
        <w:t>思想政治理论课教研项目申报条件参考省级教学研究项目申报条件</w:t>
      </w:r>
      <w:r w:rsidR="00D83BB6">
        <w:rPr>
          <w:rFonts w:ascii="方正仿宋_GBK" w:eastAsia="方正仿宋_GBK" w:hint="eastAsia"/>
          <w:sz w:val="32"/>
          <w:szCs w:val="32"/>
        </w:rPr>
        <w:t>。</w:t>
      </w:r>
    </w:p>
    <w:p w14:paraId="7EF8B363" w14:textId="1BC001E0" w:rsidR="00D83BB6" w:rsidRDefault="004E7939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8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D83BB6" w:rsidRPr="00D83BB6">
        <w:rPr>
          <w:rFonts w:ascii="方正仿宋_GBK" w:eastAsia="方正仿宋_GBK" w:hint="eastAsia"/>
          <w:sz w:val="32"/>
          <w:szCs w:val="32"/>
        </w:rPr>
        <w:t>大学生创新创业训练计划向学校</w:t>
      </w:r>
      <w:r w:rsidR="00D83BB6">
        <w:rPr>
          <w:rFonts w:ascii="方正仿宋_GBK" w:eastAsia="方正仿宋_GBK" w:hint="eastAsia"/>
          <w:sz w:val="32"/>
          <w:szCs w:val="32"/>
        </w:rPr>
        <w:t>直接</w:t>
      </w:r>
      <w:r w:rsidR="00D83BB6" w:rsidRPr="00D83BB6">
        <w:rPr>
          <w:rFonts w:ascii="方正仿宋_GBK" w:eastAsia="方正仿宋_GBK" w:hint="eastAsia"/>
          <w:sz w:val="32"/>
          <w:szCs w:val="32"/>
        </w:rPr>
        <w:t>申报，省级平台只需</w:t>
      </w:r>
      <w:r>
        <w:rPr>
          <w:rFonts w:ascii="方正仿宋_GBK" w:eastAsia="方正仿宋_GBK" w:hint="eastAsia"/>
          <w:sz w:val="32"/>
          <w:szCs w:val="32"/>
        </w:rPr>
        <w:t>上</w:t>
      </w:r>
      <w:r w:rsidR="00D83BB6" w:rsidRPr="00D83BB6">
        <w:rPr>
          <w:rFonts w:ascii="方正仿宋_GBK" w:eastAsia="方正仿宋_GBK" w:hint="eastAsia"/>
          <w:sz w:val="32"/>
          <w:szCs w:val="32"/>
        </w:rPr>
        <w:t>报汇总表即可</w:t>
      </w:r>
      <w:r w:rsidR="00D83BB6">
        <w:rPr>
          <w:rFonts w:ascii="方正仿宋_GBK" w:eastAsia="方正仿宋_GBK" w:hint="eastAsia"/>
          <w:sz w:val="32"/>
          <w:szCs w:val="32"/>
        </w:rPr>
        <w:t>。</w:t>
      </w:r>
    </w:p>
    <w:p w14:paraId="5B2C89B7" w14:textId="532C7F7D" w:rsidR="00D83BB6" w:rsidRDefault="004E7939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9</w:t>
      </w:r>
      <w:r>
        <w:rPr>
          <w:rFonts w:ascii="方正仿宋_GBK" w:eastAsia="方正仿宋_GBK"/>
          <w:sz w:val="32"/>
          <w:szCs w:val="32"/>
        </w:rPr>
        <w:t xml:space="preserve">. </w:t>
      </w:r>
      <w:r w:rsidR="00D83BB6" w:rsidRPr="00D83BB6">
        <w:rPr>
          <w:rFonts w:ascii="方正仿宋_GBK" w:eastAsia="方正仿宋_GBK" w:hint="eastAsia"/>
          <w:sz w:val="32"/>
          <w:szCs w:val="32"/>
        </w:rPr>
        <w:t>省级线上教坛新秀、线上教学名师与省级</w:t>
      </w:r>
      <w:r w:rsidR="00D83BB6" w:rsidRPr="00D83BB6">
        <w:rPr>
          <w:rFonts w:ascii="方正仿宋_GBK" w:eastAsia="方正仿宋_GBK"/>
          <w:sz w:val="32"/>
          <w:szCs w:val="32"/>
        </w:rPr>
        <w:t>教坛新秀、教学名师为同类项目，不能重复申报。</w:t>
      </w:r>
    </w:p>
    <w:p w14:paraId="27E7CA05" w14:textId="604B0231" w:rsidR="007017AD" w:rsidRDefault="0000119C" w:rsidP="004E793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 w:rsidR="00A1726E"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/>
          <w:sz w:val="32"/>
          <w:szCs w:val="32"/>
        </w:rPr>
        <w:t>.</w:t>
      </w:r>
      <w:r w:rsidRPr="004E7939">
        <w:rPr>
          <w:rFonts w:ascii="方正仿宋_GBK" w:eastAsia="方正仿宋_GBK" w:hint="eastAsia"/>
          <w:sz w:val="32"/>
          <w:szCs w:val="32"/>
        </w:rPr>
        <w:t xml:space="preserve"> </w:t>
      </w:r>
      <w:r w:rsidRPr="0000119C">
        <w:rPr>
          <w:rFonts w:ascii="方正仿宋_GBK" w:eastAsia="方正仿宋_GBK" w:hint="eastAsia"/>
          <w:sz w:val="32"/>
          <w:szCs w:val="32"/>
        </w:rPr>
        <w:t>本科教学成果奖和研究生教学成果奖指标</w:t>
      </w:r>
      <w:r>
        <w:rPr>
          <w:rFonts w:ascii="方正仿宋_GBK" w:eastAsia="方正仿宋_GBK" w:hint="eastAsia"/>
          <w:sz w:val="32"/>
          <w:szCs w:val="32"/>
        </w:rPr>
        <w:t>均包含在各校教学成果奖申报基数中。</w:t>
      </w:r>
    </w:p>
    <w:p w14:paraId="6A4DC22E" w14:textId="7E55F90B" w:rsidR="00A1726E" w:rsidRPr="00D83BB6" w:rsidRDefault="00A1726E" w:rsidP="00A1726E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 xml:space="preserve">. </w:t>
      </w:r>
      <w:r>
        <w:rPr>
          <w:rFonts w:ascii="方正仿宋_GBK" w:eastAsia="方正仿宋_GBK" w:hint="eastAsia"/>
          <w:sz w:val="32"/>
          <w:szCs w:val="32"/>
        </w:rPr>
        <w:t>高职院校</w:t>
      </w:r>
      <w:r w:rsidRPr="00D83BB6">
        <w:rPr>
          <w:rFonts w:ascii="方正仿宋_GBK" w:eastAsia="方正仿宋_GBK" w:hint="eastAsia"/>
          <w:sz w:val="32"/>
          <w:szCs w:val="32"/>
        </w:rPr>
        <w:t>推荐省级特等奖和一等奖须提供纸质材料并邮寄至教育厅高教处9</w:t>
      </w:r>
      <w:r w:rsidRPr="00D83BB6">
        <w:rPr>
          <w:rFonts w:ascii="方正仿宋_GBK" w:eastAsia="方正仿宋_GBK"/>
          <w:sz w:val="32"/>
          <w:szCs w:val="32"/>
        </w:rPr>
        <w:t>02</w:t>
      </w:r>
      <w:r w:rsidRPr="00D83BB6">
        <w:rPr>
          <w:rFonts w:ascii="方正仿宋_GBK" w:eastAsia="方正仿宋_GBK" w:hint="eastAsia"/>
          <w:sz w:val="32"/>
          <w:szCs w:val="32"/>
        </w:rPr>
        <w:t>室，其他奖项上传电子版至省级系统即可。</w:t>
      </w:r>
    </w:p>
    <w:p w14:paraId="0AB2DDE9" w14:textId="5B6F1613" w:rsidR="005538FD" w:rsidRDefault="00A1726E" w:rsidP="005538FD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2.</w:t>
      </w:r>
      <w:r w:rsidRPr="00427F02">
        <w:rPr>
          <w:rFonts w:ascii="方正仿宋_GBK" w:eastAsia="方正仿宋_GBK" w:hint="eastAsia"/>
          <w:sz w:val="32"/>
          <w:szCs w:val="32"/>
        </w:rPr>
        <w:t xml:space="preserve"> 高校继续教育教学成果奖</w:t>
      </w:r>
      <w:r w:rsidR="005538FD" w:rsidRPr="005538FD">
        <w:rPr>
          <w:rFonts w:ascii="方正仿宋_GBK" w:eastAsia="方正仿宋_GBK" w:hint="eastAsia"/>
          <w:sz w:val="32"/>
          <w:szCs w:val="32"/>
        </w:rPr>
        <w:t>（含本科</w:t>
      </w:r>
      <w:r w:rsidR="005538FD">
        <w:rPr>
          <w:rFonts w:ascii="方正仿宋_GBK" w:eastAsia="方正仿宋_GBK" w:hint="eastAsia"/>
          <w:sz w:val="32"/>
          <w:szCs w:val="32"/>
        </w:rPr>
        <w:t>和</w:t>
      </w:r>
      <w:r w:rsidR="005538FD" w:rsidRPr="005538FD">
        <w:rPr>
          <w:rFonts w:ascii="方正仿宋_GBK" w:eastAsia="方正仿宋_GBK" w:hint="eastAsia"/>
          <w:sz w:val="32"/>
          <w:szCs w:val="32"/>
        </w:rPr>
        <w:t>高职院校）</w:t>
      </w:r>
      <w:r w:rsidRPr="00427F02">
        <w:rPr>
          <w:rFonts w:ascii="方正仿宋_GBK" w:eastAsia="方正仿宋_GBK" w:hint="eastAsia"/>
          <w:sz w:val="32"/>
          <w:szCs w:val="32"/>
        </w:rPr>
        <w:t>申报和评审单列</w:t>
      </w:r>
      <w:r w:rsidRPr="00427F02">
        <w:rPr>
          <w:rFonts w:ascii="方正仿宋_GBK" w:eastAsia="方正仿宋_GBK"/>
          <w:sz w:val="32"/>
          <w:szCs w:val="32"/>
        </w:rPr>
        <w:t xml:space="preserve"> 2</w:t>
      </w:r>
      <w:r w:rsidRPr="00427F02">
        <w:rPr>
          <w:rFonts w:ascii="方正仿宋_GBK" w:eastAsia="方正仿宋_GBK" w:hint="eastAsia"/>
          <w:sz w:val="32"/>
          <w:szCs w:val="32"/>
        </w:rPr>
        <w:t>0项左右</w:t>
      </w:r>
      <w:r w:rsidR="005538FD">
        <w:rPr>
          <w:rFonts w:ascii="方正仿宋_GBK" w:eastAsia="方正仿宋_GBK" w:hint="eastAsia"/>
          <w:sz w:val="32"/>
          <w:szCs w:val="32"/>
        </w:rPr>
        <w:t>，</w:t>
      </w:r>
      <w:r w:rsidR="005538FD" w:rsidRPr="005538FD">
        <w:rPr>
          <w:rFonts w:ascii="方正仿宋_GBK" w:eastAsia="方正仿宋_GBK" w:hint="eastAsia"/>
          <w:sz w:val="32"/>
          <w:szCs w:val="32"/>
        </w:rPr>
        <w:t>从高职院校教学成果奖中申报，每校</w:t>
      </w:r>
      <w:r w:rsidR="005538FD">
        <w:rPr>
          <w:rFonts w:ascii="方正仿宋_GBK" w:eastAsia="方正仿宋_GBK" w:hint="eastAsia"/>
          <w:sz w:val="32"/>
          <w:szCs w:val="32"/>
        </w:rPr>
        <w:t>申报数量</w:t>
      </w:r>
      <w:r w:rsidR="005538FD" w:rsidRPr="005538FD">
        <w:rPr>
          <w:rFonts w:ascii="方正仿宋_GBK" w:eastAsia="方正仿宋_GBK" w:hint="eastAsia"/>
          <w:sz w:val="32"/>
          <w:szCs w:val="32"/>
        </w:rPr>
        <w:t>不超过</w:t>
      </w:r>
      <w:r w:rsidR="005538FD" w:rsidRPr="005538FD">
        <w:rPr>
          <w:rFonts w:ascii="方正仿宋_GBK" w:eastAsia="方正仿宋_GBK"/>
          <w:sz w:val="32"/>
          <w:szCs w:val="32"/>
        </w:rPr>
        <w:t>1项</w:t>
      </w:r>
      <w:r w:rsidR="005538FD">
        <w:rPr>
          <w:rFonts w:ascii="方正仿宋_GBK" w:eastAsia="方正仿宋_GBK" w:hint="eastAsia"/>
          <w:sz w:val="32"/>
          <w:szCs w:val="32"/>
        </w:rPr>
        <w:t>，不</w:t>
      </w:r>
      <w:r w:rsidR="005538FD">
        <w:rPr>
          <w:rFonts w:ascii="方正仿宋_GBK" w:eastAsia="方正仿宋_GBK" w:hint="eastAsia"/>
          <w:sz w:val="32"/>
          <w:szCs w:val="32"/>
        </w:rPr>
        <w:t>占</w:t>
      </w:r>
      <w:r w:rsidR="005538FD" w:rsidRPr="005B60F4">
        <w:rPr>
          <w:rFonts w:ascii="方正仿宋_GBK" w:eastAsia="方正仿宋_GBK"/>
          <w:sz w:val="32"/>
          <w:szCs w:val="32"/>
        </w:rPr>
        <w:t>每校</w:t>
      </w:r>
      <w:r w:rsidR="005538FD">
        <w:rPr>
          <w:rFonts w:ascii="方正仿宋_GBK" w:eastAsia="方正仿宋_GBK" w:hint="eastAsia"/>
          <w:sz w:val="32"/>
          <w:szCs w:val="32"/>
        </w:rPr>
        <w:t>申报教学成果奖</w:t>
      </w:r>
      <w:r w:rsidR="005538FD" w:rsidRPr="005B60F4">
        <w:rPr>
          <w:rFonts w:ascii="方正仿宋_GBK" w:eastAsia="方正仿宋_GBK"/>
          <w:sz w:val="32"/>
          <w:szCs w:val="32"/>
        </w:rPr>
        <w:t>限</w:t>
      </w:r>
      <w:r w:rsidR="00E6091A">
        <w:rPr>
          <w:rFonts w:ascii="方正仿宋_GBK" w:eastAsia="方正仿宋_GBK" w:hint="eastAsia"/>
          <w:sz w:val="32"/>
          <w:szCs w:val="32"/>
        </w:rPr>
        <w:t>，</w:t>
      </w:r>
      <w:r w:rsidR="005538FD" w:rsidRPr="005538FD">
        <w:rPr>
          <w:rFonts w:ascii="方正仿宋_GBK" w:eastAsia="方正仿宋_GBK" w:hint="eastAsia"/>
          <w:sz w:val="32"/>
          <w:szCs w:val="32"/>
        </w:rPr>
        <w:t>具体申报要求见高职申报指南。</w:t>
      </w:r>
    </w:p>
    <w:p w14:paraId="4FAECC50" w14:textId="38A7ABF2" w:rsidR="00FE1257" w:rsidRPr="005538FD" w:rsidRDefault="00FE1257" w:rsidP="005538FD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Pr="00FE1257">
        <w:rPr>
          <w:rFonts w:ascii="方正仿宋_GBK" w:eastAsia="方正仿宋_GBK" w:hint="eastAsia"/>
          <w:sz w:val="32"/>
          <w:szCs w:val="32"/>
        </w:rPr>
        <w:t>高校的直属、附属医院在系统开设专门账户，由所属高校质量工程项目管理部门负责申报。高校有多所附属医院的，总申报基数按照所属高校的项目基数总额减半申报，项目类别自行决定。高校可在总直属、附属医院总基数范围内在各直属、附属医院统一调配。</w:t>
      </w:r>
    </w:p>
    <w:p w14:paraId="389FECD7" w14:textId="77777777" w:rsidR="00A1726E" w:rsidRPr="00A1726E" w:rsidRDefault="00A1726E" w:rsidP="004E7939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14:paraId="1D8D7D7C" w14:textId="589605A8" w:rsidR="007017AD" w:rsidRPr="00427F02" w:rsidRDefault="007017AD">
      <w:pPr>
        <w:rPr>
          <w:rFonts w:ascii="方正仿宋_GBK" w:eastAsia="方正仿宋_GBK"/>
          <w:sz w:val="32"/>
          <w:szCs w:val="32"/>
        </w:rPr>
      </w:pPr>
    </w:p>
    <w:sectPr w:rsidR="007017AD" w:rsidRPr="0042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654D" w14:textId="77777777" w:rsidR="00A67FF6" w:rsidRDefault="00A67FF6" w:rsidP="007017AD">
      <w:r>
        <w:separator/>
      </w:r>
    </w:p>
  </w:endnote>
  <w:endnote w:type="continuationSeparator" w:id="0">
    <w:p w14:paraId="13BAE3E6" w14:textId="77777777" w:rsidR="00A67FF6" w:rsidRDefault="00A67FF6" w:rsidP="0070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03D0" w14:textId="77777777" w:rsidR="00A67FF6" w:rsidRDefault="00A67FF6" w:rsidP="007017AD">
      <w:r>
        <w:separator/>
      </w:r>
    </w:p>
  </w:footnote>
  <w:footnote w:type="continuationSeparator" w:id="0">
    <w:p w14:paraId="15115655" w14:textId="77777777" w:rsidR="00A67FF6" w:rsidRDefault="00A67FF6" w:rsidP="0070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76C0"/>
    <w:multiLevelType w:val="hybridMultilevel"/>
    <w:tmpl w:val="A366F644"/>
    <w:lvl w:ilvl="0" w:tplc="6B6A184C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AD"/>
    <w:rsid w:val="0000119C"/>
    <w:rsid w:val="0017663F"/>
    <w:rsid w:val="001B380F"/>
    <w:rsid w:val="00326853"/>
    <w:rsid w:val="003E58AA"/>
    <w:rsid w:val="00427F02"/>
    <w:rsid w:val="004E7939"/>
    <w:rsid w:val="005538FD"/>
    <w:rsid w:val="005B60F4"/>
    <w:rsid w:val="00625384"/>
    <w:rsid w:val="007017AD"/>
    <w:rsid w:val="007E359F"/>
    <w:rsid w:val="00A1726E"/>
    <w:rsid w:val="00A67FF6"/>
    <w:rsid w:val="00CF304E"/>
    <w:rsid w:val="00D83BB6"/>
    <w:rsid w:val="00E6091A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E950"/>
  <w15:chartTrackingRefBased/>
  <w15:docId w15:val="{BDE4E5CD-C10E-4E8D-B124-1A20A476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7AD"/>
    <w:rPr>
      <w:sz w:val="18"/>
      <w:szCs w:val="18"/>
    </w:rPr>
  </w:style>
  <w:style w:type="paragraph" w:styleId="a7">
    <w:name w:val="List Paragraph"/>
    <w:basedOn w:val="a"/>
    <w:uiPriority w:val="34"/>
    <w:qFormat/>
    <w:rsid w:val="005B6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任雯君</dc:creator>
  <cp:keywords/>
  <dc:description/>
  <cp:lastModifiedBy>任雯君</cp:lastModifiedBy>
  <cp:revision>10</cp:revision>
  <dcterms:created xsi:type="dcterms:W3CDTF">2021-10-25T07:09:00Z</dcterms:created>
  <dcterms:modified xsi:type="dcterms:W3CDTF">2021-10-26T02:12:00Z</dcterms:modified>
</cp:coreProperties>
</file>